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9D" w:rsidRPr="00FA090A" w:rsidRDefault="00652E9D" w:rsidP="00652E9D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r w:rsidRPr="00FA090A">
        <w:rPr>
          <w:rFonts w:ascii="方正小标宋简体" w:eastAsia="方正小标宋简体" w:hAnsi="Times New Roman" w:hint="eastAsia"/>
          <w:sz w:val="36"/>
          <w:szCs w:val="36"/>
        </w:rPr>
        <w:t>海工学院本科培养方案管理办法（修订）</w:t>
      </w:r>
      <w:bookmarkEnd w:id="0"/>
    </w:p>
    <w:p w:rsidR="00652E9D" w:rsidRPr="00FA090A" w:rsidRDefault="00652E9D" w:rsidP="00652E9D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（教字〔</w:t>
      </w:r>
      <w:r w:rsidRPr="00FA090A">
        <w:rPr>
          <w:rFonts w:ascii="Times New Roman" w:eastAsia="仿宋_GB2312" w:hAnsi="Times New Roman" w:hint="eastAsia"/>
          <w:sz w:val="28"/>
        </w:rPr>
        <w:t>2013</w:t>
      </w:r>
      <w:r w:rsidRPr="00FA090A">
        <w:rPr>
          <w:rFonts w:ascii="Times New Roman" w:eastAsia="仿宋_GB2312" w:hAnsi="Times New Roman" w:hint="eastAsia"/>
          <w:sz w:val="28"/>
        </w:rPr>
        <w:t>〕</w:t>
      </w:r>
      <w:r w:rsidRPr="00FA090A">
        <w:rPr>
          <w:rFonts w:ascii="Times New Roman" w:eastAsia="仿宋_GB2312" w:hAnsi="Times New Roman" w:hint="eastAsia"/>
          <w:sz w:val="28"/>
        </w:rPr>
        <w:t>48</w:t>
      </w:r>
      <w:r w:rsidRPr="00FA090A">
        <w:rPr>
          <w:rFonts w:ascii="Times New Roman" w:eastAsia="仿宋_GB2312" w:hAnsi="Times New Roman" w:hint="eastAsia"/>
          <w:sz w:val="28"/>
        </w:rPr>
        <w:t>号）</w:t>
      </w:r>
    </w:p>
    <w:p w:rsidR="00652E9D" w:rsidRPr="00FA090A" w:rsidRDefault="00652E9D" w:rsidP="00652E9D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sz w:val="28"/>
        </w:rPr>
      </w:pPr>
    </w:p>
    <w:p w:rsidR="00652E9D" w:rsidRPr="00FA090A" w:rsidRDefault="00652E9D" w:rsidP="00652E9D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FA090A">
        <w:rPr>
          <w:rFonts w:ascii="黑体" w:eastAsia="黑体" w:hAnsi="黑体" w:hint="eastAsia"/>
          <w:sz w:val="28"/>
        </w:rPr>
        <w:t>第一章  总则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第一条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本科培养方案是学校本科教学工作的纲领性文件，是组织教学和培养人才的基本依据。为加强本科专业人才培养方案的规范管理，保证其有效实施，特制订本办法。</w:t>
      </w:r>
    </w:p>
    <w:p w:rsidR="00652E9D" w:rsidRPr="00FA090A" w:rsidRDefault="00652E9D" w:rsidP="00652E9D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FA090A">
        <w:rPr>
          <w:rFonts w:ascii="黑体" w:eastAsia="黑体" w:hAnsi="黑体" w:hint="eastAsia"/>
          <w:sz w:val="28"/>
        </w:rPr>
        <w:t>第二章  培养方案的制定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第二条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培养方案由学校自主制订，教务处结合各二级学院专业的具体情况安排落实。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第三条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制定培养方案的工作程序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1.</w:t>
      </w:r>
      <w:r w:rsidRPr="00FA090A">
        <w:rPr>
          <w:rFonts w:ascii="Times New Roman" w:eastAsia="仿宋_GB2312" w:hAnsi="Times New Roman" w:hint="eastAsia"/>
          <w:sz w:val="28"/>
        </w:rPr>
        <w:t>教务处组织制定学校培养方案的原则意见及要求，经学校教学委员会审定通过后，组织各二级学院实施。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2.</w:t>
      </w:r>
      <w:r w:rsidRPr="00FA090A">
        <w:rPr>
          <w:rFonts w:ascii="Times New Roman" w:eastAsia="仿宋_GB2312" w:hAnsi="Times New Roman" w:hint="eastAsia"/>
          <w:sz w:val="28"/>
        </w:rPr>
        <w:t>各二级学院根据原则意见，组织开展专业人才培养需求情况调研，确定专业人才培养目标和培养方向，拟定本科人才培养方案，经专业指导委员会论证后报教务处。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3.</w:t>
      </w:r>
      <w:r w:rsidRPr="00FA090A">
        <w:rPr>
          <w:rFonts w:ascii="Times New Roman" w:eastAsia="仿宋_GB2312" w:hAnsi="Times New Roman" w:hint="eastAsia"/>
          <w:sz w:val="28"/>
        </w:rPr>
        <w:t>学校教学委员会对各专业人才培养方案进行审定后颁布执行。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第四条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培养方案的主要内容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1.</w:t>
      </w:r>
      <w:r w:rsidRPr="00FA090A">
        <w:rPr>
          <w:rFonts w:ascii="Times New Roman" w:eastAsia="仿宋_GB2312" w:hAnsi="Times New Roman" w:hint="eastAsia"/>
          <w:sz w:val="28"/>
        </w:rPr>
        <w:t>培养目标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2.</w:t>
      </w:r>
      <w:r w:rsidRPr="00FA090A">
        <w:rPr>
          <w:rFonts w:ascii="Times New Roman" w:eastAsia="仿宋_GB2312" w:hAnsi="Times New Roman" w:hint="eastAsia"/>
          <w:sz w:val="28"/>
        </w:rPr>
        <w:t>基本要求</w:t>
      </w:r>
      <w:r w:rsidRPr="00FA090A">
        <w:rPr>
          <w:rFonts w:ascii="Times New Roman" w:eastAsia="仿宋_GB2312" w:hAnsi="Times New Roman" w:hint="eastAsia"/>
          <w:sz w:val="28"/>
        </w:rPr>
        <w:t xml:space="preserve"> 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3.</w:t>
      </w:r>
      <w:r w:rsidRPr="00FA090A">
        <w:rPr>
          <w:rFonts w:ascii="Times New Roman" w:eastAsia="仿宋_GB2312" w:hAnsi="Times New Roman" w:hint="eastAsia"/>
          <w:sz w:val="28"/>
        </w:rPr>
        <w:t>主干学科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4.</w:t>
      </w:r>
      <w:r w:rsidRPr="00FA090A">
        <w:rPr>
          <w:rFonts w:ascii="Times New Roman" w:eastAsia="仿宋_GB2312" w:hAnsi="Times New Roman" w:hint="eastAsia"/>
          <w:sz w:val="28"/>
        </w:rPr>
        <w:t>主干课程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5.</w:t>
      </w:r>
      <w:r w:rsidRPr="00FA090A">
        <w:rPr>
          <w:rFonts w:ascii="Times New Roman" w:eastAsia="仿宋_GB2312" w:hAnsi="Times New Roman" w:hint="eastAsia"/>
          <w:sz w:val="28"/>
        </w:rPr>
        <w:t>主要实践环节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6.</w:t>
      </w:r>
      <w:r w:rsidRPr="00FA090A">
        <w:rPr>
          <w:rFonts w:ascii="Times New Roman" w:eastAsia="仿宋_GB2312" w:hAnsi="Times New Roman" w:hint="eastAsia"/>
          <w:sz w:val="28"/>
        </w:rPr>
        <w:t>职业资格证书要求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7.</w:t>
      </w:r>
      <w:r w:rsidRPr="00FA090A">
        <w:rPr>
          <w:rFonts w:ascii="Times New Roman" w:eastAsia="仿宋_GB2312" w:hAnsi="Times New Roman" w:hint="eastAsia"/>
          <w:sz w:val="28"/>
        </w:rPr>
        <w:t>毕业标准和学位授予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8.</w:t>
      </w:r>
      <w:r w:rsidRPr="00FA090A">
        <w:rPr>
          <w:rFonts w:ascii="Times New Roman" w:eastAsia="仿宋_GB2312" w:hAnsi="Times New Roman" w:hint="eastAsia"/>
          <w:sz w:val="28"/>
        </w:rPr>
        <w:t>课程结构及应修学分比例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9.</w:t>
      </w:r>
      <w:r w:rsidRPr="00FA090A">
        <w:rPr>
          <w:rFonts w:ascii="Times New Roman" w:eastAsia="仿宋_GB2312" w:hAnsi="Times New Roman" w:hint="eastAsia"/>
          <w:sz w:val="28"/>
        </w:rPr>
        <w:t>指导性修读计划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lastRenderedPageBreak/>
        <w:t>10.</w:t>
      </w:r>
      <w:r w:rsidRPr="00FA090A">
        <w:rPr>
          <w:rFonts w:ascii="Times New Roman" w:eastAsia="仿宋_GB2312" w:hAnsi="Times New Roman" w:hint="eastAsia"/>
          <w:sz w:val="28"/>
        </w:rPr>
        <w:t>必要的文字说明或其它要求</w:t>
      </w:r>
    </w:p>
    <w:p w:rsidR="00652E9D" w:rsidRPr="00FA090A" w:rsidRDefault="00652E9D" w:rsidP="00652E9D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FA090A">
        <w:rPr>
          <w:rFonts w:ascii="黑体" w:eastAsia="黑体" w:hAnsi="黑体" w:hint="eastAsia"/>
          <w:sz w:val="28"/>
        </w:rPr>
        <w:t>第三章  培养方案的执行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第五条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经学校批准执行的培养方案，由教务处和各二级学院负责组织实施。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第六条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培养方案执行必须保障严肃性，所列课程的教学任务由课程归属学院承担，任何单位都不得拒绝承担或随意变更属于自己的教学任务。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第七条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每学期各二级学院应根据培养方案，填报下一学期开课计划，经分管教学院长审批后报教务处。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第八条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教务处审核各专业开课计划后，落实教学任务。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第九条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学生毕业时，学校依据专业培养方案要求审定学生毕业资格。</w:t>
      </w:r>
    </w:p>
    <w:p w:rsidR="00652E9D" w:rsidRPr="00FA090A" w:rsidRDefault="00652E9D" w:rsidP="00652E9D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FA090A">
        <w:rPr>
          <w:rFonts w:ascii="黑体" w:eastAsia="黑体" w:hAnsi="黑体" w:hint="eastAsia"/>
          <w:sz w:val="28"/>
        </w:rPr>
        <w:t>第四章  培养方案的修订变更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第十条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批准执行的培养方案，更改课程名称、学时学分、开课学期、增开、更换课程等，均属于变更培养方案。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第十一条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经学校批准执行的培养方案必须保持相对稳定，无特殊理由，原则上不允许变更。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第十二条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因特殊原因确需变更培养方案，二级学院须填报《淮海工学院培养方案变更审批表》。对专业选修课调整开课学期的变更，报教务处审批备案后执行；其它情况的变更，由分管校长审批后报教务处备案并执行。</w:t>
      </w:r>
    </w:p>
    <w:p w:rsidR="00652E9D" w:rsidRPr="00FA090A" w:rsidRDefault="00652E9D" w:rsidP="00652E9D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sz w:val="28"/>
        </w:rPr>
      </w:pPr>
      <w:r w:rsidRPr="00FA090A">
        <w:rPr>
          <w:rFonts w:ascii="黑体" w:eastAsia="黑体" w:hAnsi="黑体" w:hint="eastAsia"/>
          <w:sz w:val="28"/>
        </w:rPr>
        <w:t>第五章  附则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第十三条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本办法自公布之日起执行。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b/>
          <w:sz w:val="28"/>
        </w:rPr>
        <w:t>第十四条</w:t>
      </w:r>
      <w:r w:rsidRPr="00FA090A">
        <w:rPr>
          <w:rFonts w:ascii="Times New Roman" w:eastAsia="仿宋_GB2312" w:hAnsi="Times New Roman" w:hint="eastAsia"/>
          <w:sz w:val="28"/>
        </w:rPr>
        <w:t xml:space="preserve">  </w:t>
      </w:r>
      <w:r w:rsidRPr="00FA090A">
        <w:rPr>
          <w:rFonts w:ascii="Times New Roman" w:eastAsia="仿宋_GB2312" w:hAnsi="Times New Roman" w:hint="eastAsia"/>
          <w:sz w:val="28"/>
        </w:rPr>
        <w:t>本办法由教务处负责解释。</w:t>
      </w: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</w:p>
    <w:p w:rsidR="00652E9D" w:rsidRPr="00FA090A" w:rsidRDefault="00652E9D" w:rsidP="00652E9D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淮海工学院教务处</w:t>
      </w:r>
    </w:p>
    <w:p w:rsidR="000C64E1" w:rsidRPr="00652E9D" w:rsidRDefault="00652E9D" w:rsidP="00652E9D">
      <w:pPr>
        <w:jc w:val="right"/>
      </w:pPr>
      <w:r w:rsidRPr="00FA090A">
        <w:rPr>
          <w:rFonts w:ascii="Times New Roman" w:eastAsia="仿宋_GB2312" w:hAnsi="Times New Roman" w:hint="eastAsia"/>
          <w:sz w:val="28"/>
        </w:rPr>
        <w:t>2013</w:t>
      </w:r>
      <w:r w:rsidRPr="00FA090A">
        <w:rPr>
          <w:rFonts w:ascii="Times New Roman" w:eastAsia="仿宋_GB2312" w:hAnsi="Times New Roman" w:hint="eastAsia"/>
          <w:sz w:val="28"/>
        </w:rPr>
        <w:t>年</w:t>
      </w:r>
      <w:r w:rsidRPr="00FA090A">
        <w:rPr>
          <w:rFonts w:ascii="Times New Roman" w:eastAsia="仿宋_GB2312" w:hAnsi="Times New Roman" w:hint="eastAsia"/>
          <w:sz w:val="28"/>
        </w:rPr>
        <w:t>6</w:t>
      </w:r>
      <w:r w:rsidRPr="00FA090A">
        <w:rPr>
          <w:rFonts w:ascii="Times New Roman" w:eastAsia="仿宋_GB2312" w:hAnsi="Times New Roman" w:hint="eastAsia"/>
          <w:sz w:val="28"/>
        </w:rPr>
        <w:t>月</w:t>
      </w:r>
      <w:r w:rsidRPr="00FA090A">
        <w:rPr>
          <w:rFonts w:ascii="Times New Roman" w:eastAsia="仿宋_GB2312" w:hAnsi="Times New Roman" w:hint="eastAsia"/>
          <w:sz w:val="28"/>
        </w:rPr>
        <w:t>7</w:t>
      </w:r>
      <w:r w:rsidRPr="00FA090A">
        <w:rPr>
          <w:rFonts w:ascii="Times New Roman" w:eastAsia="仿宋_GB2312" w:hAnsi="Times New Roman" w:hint="eastAsia"/>
          <w:sz w:val="28"/>
        </w:rPr>
        <w:t>日</w:t>
      </w:r>
    </w:p>
    <w:sectPr w:rsidR="000C64E1" w:rsidRPr="00652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2D"/>
    <w:rsid w:val="000C64E1"/>
    <w:rsid w:val="00174DE6"/>
    <w:rsid w:val="00175D2D"/>
    <w:rsid w:val="00652E9D"/>
    <w:rsid w:val="007C265C"/>
    <w:rsid w:val="008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张玉霞</dc:creator>
  <cp:keywords/>
  <dc:description/>
  <cp:lastModifiedBy>张玉霞</cp:lastModifiedBy>
  <cp:revision>2</cp:revision>
  <dcterms:created xsi:type="dcterms:W3CDTF">2018-05-16T09:14:00Z</dcterms:created>
  <dcterms:modified xsi:type="dcterms:W3CDTF">2018-05-16T09:14:00Z</dcterms:modified>
</cp:coreProperties>
</file>