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9" w:rsidRDefault="00BC2F29" w:rsidP="00BC2F29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EE4B44">
        <w:rPr>
          <w:rFonts w:ascii="华文中宋" w:eastAsia="华文中宋" w:hAnsi="华文中宋" w:hint="eastAsia"/>
          <w:b/>
          <w:sz w:val="36"/>
          <w:szCs w:val="36"/>
        </w:rPr>
        <w:t>江苏省普通高等学校本科</w:t>
      </w:r>
    </w:p>
    <w:p w:rsidR="00BC2F29" w:rsidRDefault="00BC2F29" w:rsidP="00BC2F29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E4B44">
        <w:rPr>
          <w:rFonts w:ascii="华文中宋" w:eastAsia="华文中宋" w:hAnsi="华文中宋" w:hint="eastAsia"/>
          <w:b/>
          <w:sz w:val="36"/>
          <w:szCs w:val="36"/>
        </w:rPr>
        <w:t>优秀毕业设计（论文）评选标准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864"/>
        <w:gridCol w:w="4820"/>
        <w:gridCol w:w="1000"/>
      </w:tblGrid>
      <w:tr w:rsidR="00BC2F29" w:rsidRPr="00914C1C" w:rsidTr="00485855">
        <w:trPr>
          <w:trHeight w:val="165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评价项目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评价要素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评价内涵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（优秀级标准）</w:t>
            </w:r>
          </w:p>
        </w:tc>
        <w:tc>
          <w:tcPr>
            <w:tcW w:w="1000" w:type="dxa"/>
            <w:shd w:val="clear" w:color="auto" w:fill="auto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评价等级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A：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1.00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B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0.85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C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0.75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D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0.65</w:t>
            </w:r>
          </w:p>
        </w:tc>
      </w:tr>
      <w:tr w:rsidR="00BC2F29" w:rsidRPr="00914C1C" w:rsidTr="00485855">
        <w:trPr>
          <w:trHeight w:val="83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选题情况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（12分）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选题方向和内容（4分）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符合本专业的培养目标，达到科学研究和实践能力培养和锻炼的目的。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848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难易度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满足专业培养方案中对素质、能力和知识结构的要求，有一定难度，工作量饱满。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13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理论意义和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实际应用价值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402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能力水平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（43分）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文献检索及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综述能力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982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综合运用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知识能力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设计或研究的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方法与手段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（8分）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熟练运用本专业设计或研究的方法、手段和工具开展课题的设计与研究工作。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专业技能实践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应用水平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论文或设计反映出已掌握了较强的专业技能和研究水平，实践应用能力强、水平高。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228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计算机</w:t>
            </w:r>
            <w:r w:rsidRPr="00914C1C">
              <w:rPr>
                <w:rFonts w:ascii="仿宋" w:eastAsia="仿宋" w:hAnsi="仿宋" w:hint="eastAsia"/>
                <w:sz w:val="24"/>
              </w:rPr>
              <w:t>及外语</w:t>
            </w:r>
            <w:r w:rsidRPr="00914C1C">
              <w:rPr>
                <w:rFonts w:ascii="仿宋" w:eastAsia="仿宋" w:hAnsi="仿宋"/>
                <w:sz w:val="24"/>
              </w:rPr>
              <w:br/>
              <w:t>应用</w:t>
            </w:r>
            <w:r w:rsidRPr="00914C1C">
              <w:rPr>
                <w:rFonts w:ascii="仿宋" w:eastAsia="仿宋" w:hAnsi="仿宋" w:hint="eastAsia"/>
                <w:sz w:val="24"/>
              </w:rPr>
              <w:t>能力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1、熟练使用软件完成论文的录入、排版，质量高。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2、能选用专业软件或指定软件进行编程或建模、分析等工作；编程或软件使用水平高。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3、外文摘要能概括论文的主要内容和观点，用词准确，语法规范；能查阅并恰当、科学引用本专业外文文献。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737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撰写与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规范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（25分）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内容与水平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概念清楚，内容正确，数据可靠，论据充分，论证严密，分析深入，结论正确。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737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1</w:t>
            </w:r>
            <w:r w:rsidRPr="00914C1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结构与写作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能够完整地反映实际完成的工作，结构严谨，语言通顺。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41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规范化程度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符合本校的毕业设计（论文）工作的规范要求，论文中的术语、格式、图表、数据、公式、引用、标注及参考文献的引用及著录规范。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226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创新与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成果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（20分）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创新与特色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1、论文：基于选题的研究现状，进行科学的分析与综合，提出新问题，探索解决问题的方法、手段,有显著的特色或新意,结论有新见解。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2、设计：将专业知识、技能应用于工程问题的解决，过程符合行业规范；对应用方法分析、探讨有一定新意。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92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成果与成效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1、论文：有一定的学术价值。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2、设计：有实物作品、实际运行的系统或具有高复杂度的原型系统；或有实用价值。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3、成果已经得到应用或具有应用前景。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4、有发表/录用的论文或已提交专利申请等。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313"/>
          <w:jc w:val="center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团队请增加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填写此栏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</w:t>
            </w:r>
            <w:r w:rsidRPr="00914C1C">
              <w:rPr>
                <w:rFonts w:ascii="仿宋" w:eastAsia="仿宋" w:hAnsi="仿宋"/>
                <w:b/>
                <w:sz w:val="24"/>
              </w:rPr>
              <w:t>20</w:t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系统性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（6分）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99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组织协作性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603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成效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734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专家推荐等级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一等奖（  ） 二等奖（  ） 三等奖（  ） 不推荐（  ）</w:t>
            </w:r>
          </w:p>
        </w:tc>
      </w:tr>
      <w:tr w:rsidR="00BC2F29" w:rsidRPr="00914C1C" w:rsidTr="00485855">
        <w:trPr>
          <w:trHeight w:val="638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29" w:rsidRDefault="00BC2F29" w:rsidP="00485855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BC2F29" w:rsidRDefault="00BC2F29" w:rsidP="00485855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BC2F29" w:rsidRPr="00914C1C" w:rsidRDefault="00BC2F29" w:rsidP="00485855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1828CF" w:rsidRDefault="001828CF"/>
    <w:sectPr w:rsidR="001828CF" w:rsidSect="00BC2F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9A"/>
    <w:rsid w:val="001828CF"/>
    <w:rsid w:val="0051459A"/>
    <w:rsid w:val="006F1DBB"/>
    <w:rsid w:val="00AE322A"/>
    <w:rsid w:val="00BC2F29"/>
    <w:rsid w:val="00B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3</cp:revision>
  <dcterms:created xsi:type="dcterms:W3CDTF">2018-05-24T01:03:00Z</dcterms:created>
  <dcterms:modified xsi:type="dcterms:W3CDTF">2019-01-24T03:56:00Z</dcterms:modified>
</cp:coreProperties>
</file>